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17" w:rsidRDefault="00F964BE">
      <w:r>
        <w:t>Case 1</w:t>
      </w:r>
    </w:p>
    <w:p w:rsidR="00F964BE" w:rsidRDefault="00F964BE" w:rsidP="00F964BE">
      <w:r>
        <w:t xml:space="preserve">Your campus has had several highly publicized incidents of discriminatory, hostile behavior among students, and climate surveys show challenges across campus. A faculty team has put together a three-hour training program for faculty. The department head from the World Languages and Linguistics department requests a one-hour inclusive teaching workshop from you, not from the team because the department’s teaching schedules don’t allow them any three-hour openings. You haven’t been to their department before. Their format is a lunch-and-learn because that’s the only time that they can meet as a department. How do you plan this lunch-and-learn? </w:t>
      </w:r>
      <w:r>
        <w:rPr>
          <w:rFonts w:ascii="Arial" w:hAnsi="Arial" w:cs="Arial"/>
          <w:sz w:val="20"/>
          <w:szCs w:val="20"/>
        </w:rPr>
        <w:t>What do you think about? What questions do you ask? What do you anticipate?</w:t>
      </w:r>
    </w:p>
    <w:p w:rsidR="00F964BE" w:rsidRDefault="00F964BE">
      <w:r>
        <w:br w:type="page"/>
      </w:r>
    </w:p>
    <w:p w:rsidR="00F964BE" w:rsidRDefault="00F964BE">
      <w:r>
        <w:lastRenderedPageBreak/>
        <w:t>Case 2</w:t>
      </w:r>
    </w:p>
    <w:p w:rsidR="00F964BE" w:rsidRDefault="00F964BE" w:rsidP="00F964BE">
      <w:r>
        <w:t xml:space="preserve">A long-serving history faculty member asks for a consultation. In the conversation you learn that the department is as toxic as you’ve heard. According to your client, the department head only knows how to manage by being directive, rude, insensitive, and disparaging. This DH has told your client to visit the CTL to shore up student assessments of teaching. So, your client specifically wants to work on teaching—one course in modern European history; one course in the military and social history of World War II. Your client is not entirely sure what the problem is. No one has observed the course; the student evaluations and sense that “I could do better” are your guides. </w:t>
      </w:r>
      <w:r>
        <w:rPr>
          <w:rFonts w:ascii="Arial" w:hAnsi="Arial" w:cs="Arial"/>
          <w:sz w:val="20"/>
          <w:szCs w:val="20"/>
        </w:rPr>
        <w:t>What do you think about? What questions do you ask? What do you anticipate?</w:t>
      </w:r>
    </w:p>
    <w:p w:rsidR="00F964BE" w:rsidRDefault="00F964BE">
      <w:r>
        <w:br w:type="page"/>
      </w:r>
    </w:p>
    <w:p w:rsidR="00F964BE" w:rsidRDefault="00F964BE">
      <w:r>
        <w:lastRenderedPageBreak/>
        <w:t>Case 3</w:t>
      </w:r>
    </w:p>
    <w:p w:rsidR="00F964BE" w:rsidRDefault="00F964BE" w:rsidP="00F964BE">
      <w:r>
        <w:t xml:space="preserve">A faculty member from African-American studies requests a consultation about teaching. Before the consultation, you receive two syllabi for review. In the course of the consultation, you realize that the faculty member has a solid understanding of course design and needs to operationalize that understanding in ways that the tenure and promotion committee will recognize as worthwhile endeavors. The concern is masquerading as teaching: the underlying concern is about presenting the best possible case for tenure and promotion. How do you plan this consultation? </w:t>
      </w:r>
      <w:r>
        <w:rPr>
          <w:rFonts w:ascii="Arial" w:hAnsi="Arial" w:cs="Arial"/>
          <w:sz w:val="20"/>
          <w:szCs w:val="20"/>
        </w:rPr>
        <w:t>What do you think about? What questions do you ask? What do you anticipate? When the consultation changes, how do you pivot?</w:t>
      </w:r>
    </w:p>
    <w:p w:rsidR="00F964BE" w:rsidRDefault="00F964BE">
      <w:bookmarkStart w:id="0" w:name="_GoBack"/>
      <w:bookmarkEnd w:id="0"/>
    </w:p>
    <w:sectPr w:rsidR="00F96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BE"/>
    <w:rsid w:val="00BE4A97"/>
    <w:rsid w:val="00E57E17"/>
    <w:rsid w:val="00ED2A06"/>
    <w:rsid w:val="00F9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946A"/>
  <w15:chartTrackingRefBased/>
  <w15:docId w15:val="{8CCABB89-FB92-4040-9E6F-83D26771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 Diede</dc:creator>
  <cp:keywords/>
  <dc:description/>
  <cp:lastModifiedBy>Martha A Diede</cp:lastModifiedBy>
  <cp:revision>1</cp:revision>
  <dcterms:created xsi:type="dcterms:W3CDTF">2019-07-22T13:26:00Z</dcterms:created>
  <dcterms:modified xsi:type="dcterms:W3CDTF">2019-07-22T13:27:00Z</dcterms:modified>
</cp:coreProperties>
</file>